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Bowen’s Reaction Series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r>
        <w:rPr>
          <w:b/>
        </w:rPr>
        <w:t>What is Bowen's reaction series? How does it work? Give three examples?</w:t>
      </w:r>
      <w:bookmarkStart w:id="0" w:name="_GoBack"/>
      <w:bookmarkEnd w:id="0"/>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Bowen was a geologist who aimed at changing the human understanding of the crystallization of minerals through his concept of Bowen's Reaction Series. From his concept, learners can apprehend how various minerals crystallize given different temperatures and pressure. Bowen's contributions in geology include the crystallization of igneous rocks and the introduction of the concept of magmatic assimilation. The following essay addresses Bowen's Reaction Series and how the reaction series works.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Bowen's reaction series is defined as the crystallization process of magma when cooling occurs. The reaction series explains to learners and geologists why some different minerals are found together while others exist on their own. Bowen conducted an experiment whereby he heated, melted, and then cooled a rock material noting the minerals which were being formed. He conducted the same experiment again but at this time with different temperatures. The findings generated led to the formation of the concept of Bowen's Reaction Series. The series is divided into cont</w:t>
      </w:r>
      <w:r>
        <w:rPr>
          <w:rFonts w:ascii="Times New Roman" w:cs="Times New Roman" w:hAnsi="Times New Roman"/>
          <w:sz w:val="24"/>
          <w:szCs w:val="24"/>
        </w:rPr>
        <w:t>inuous and discontinuous series (</w:t>
      </w:r>
      <w:r>
        <w:rPr>
          <w:rFonts w:ascii="Times New Roman" w:cs="Times New Roman" w:eastAsia="Times New Roman" w:hAnsi="Times New Roman"/>
          <w:sz w:val="24"/>
          <w:szCs w:val="24"/>
        </w:rPr>
        <w:t xml:space="preserve">Haldar </w:t>
      </w:r>
      <w:r>
        <w:rPr>
          <w:rFonts w:ascii="Times New Roman" w:cs="Times New Roman" w:eastAsia="Times New Roman" w:hAnsi="Times New Roman"/>
          <w:sz w:val="24"/>
          <w:szCs w:val="24"/>
        </w:rPr>
        <w:t>&amp; Haldar</w:t>
      </w:r>
      <w:r>
        <w:rPr>
          <w:rFonts w:ascii="Times New Roman" w:cs="Times New Roman" w:eastAsia="Times New Roman" w:hAnsi="Times New Roman"/>
          <w:sz w:val="24"/>
          <w:szCs w:val="24"/>
        </w:rPr>
        <w:t>, 2017).</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Bowen's Reaction Series works as explained; when the magma falls into the surface of the earth, it becomes lava. As magma cools, crystals are observed.  Two series are formed; the discontinuous and the continuous series. Bowen notes that as magma cools, certain minerals are formed at certain temperatures. Minerals whose crystallization temperature is high are the first ones to be formed. Bowen also asserts that the discontinuous series increases as temperature drops, and that's why olivine is the first mineral that occurs. Other minerals under discontinuous series include proxene. Minerals formed in the discontinuous series contain magnesium and iron. </w:t>
      </w:r>
    </w:p>
    <w:p>
      <w:pPr>
        <w:pStyle w:val="style0"/>
        <w:spacing w:lineRule="auto" w:line="480"/>
        <w:ind w:firstLine="720"/>
        <w:rPr>
          <w:rFonts w:ascii="Times New Roman" w:cs="Times New Roman" w:hAnsi="Times New Roman"/>
          <w:sz w:val="24"/>
          <w:szCs w:val="24"/>
        </w:rPr>
      </w:pPr>
      <w:r>
        <w:rPr>
          <w:rFonts w:ascii="Times New Roman" w:cs="Times New Roman" w:eastAsia="Times New Roman" w:hAnsi="Times New Roman"/>
          <w:sz w:val="24"/>
          <w:szCs w:val="24"/>
        </w:rPr>
        <w:t xml:space="preserve">According to </w:t>
      </w:r>
      <w:r>
        <w:rPr>
          <w:rFonts w:ascii="Times New Roman" w:cs="Times New Roman" w:eastAsia="Times New Roman" w:hAnsi="Times New Roman"/>
          <w:sz w:val="24"/>
          <w:szCs w:val="24"/>
        </w:rPr>
        <w:t>Colby</w:t>
      </w:r>
      <w:r>
        <w:rPr>
          <w:rFonts w:ascii="Times New Roman" w:cs="Times New Roman" w:eastAsia="Times New Roman" w:hAnsi="Times New Roman"/>
          <w:sz w:val="24"/>
          <w:szCs w:val="24"/>
        </w:rPr>
        <w:t>, (2018),</w:t>
      </w:r>
      <w:r>
        <w:rPr>
          <w:rFonts w:ascii="Times New Roman" w:cs="Times New Roman" w:hAnsi="Times New Roman"/>
          <w:sz w:val="24"/>
          <w:szCs w:val="24"/>
        </w:rPr>
        <w:t xml:space="preserve"> t</w:t>
      </w:r>
      <w:r>
        <w:rPr>
          <w:rFonts w:ascii="Times New Roman" w:cs="Times New Roman" w:hAnsi="Times New Roman"/>
          <w:sz w:val="24"/>
          <w:szCs w:val="24"/>
        </w:rPr>
        <w:t>he continuous series begins with minerals with the highest temperature, and that's why calcium-rich plagioclase is the first to be formed. Minerals on the higher side of the reaction series contain a higher composition of silica than the ones in the lower portion. The increase in the composition of silica reduces the melting point. Minerals with a low melting point at the lower portion of the reaction series are near their stability position on the earth's surface. Minerals at the lower portion of the reaction series are not subjected to chemical weathering. This means they wither at a slower rate as compared to minerals in the upper side.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To conclude, Bowen's Reaction Series provides an understanding of how different minerals crystallize at different temperatures and pressure. The reaction series also explains the concept of weathering of minerals. Bowen's reaction series has been criticized for being complicated and hence can be misleading. The reaction magma series experimented by Bowen was specific and was not intended to</w:t>
      </w:r>
      <w:r>
        <w:rPr>
          <w:rFonts w:ascii="Times New Roman" w:cs="Times New Roman" w:hAnsi="Times New Roman"/>
          <w:sz w:val="24"/>
          <w:szCs w:val="24"/>
        </w:rPr>
        <w:t xml:space="preserve"> be used in all magma reactions (</w:t>
      </w:r>
      <w:r>
        <w:rPr>
          <w:rFonts w:ascii="Times New Roman" w:cs="Times New Roman" w:eastAsia="Times New Roman" w:hAnsi="Times New Roman"/>
          <w:sz w:val="24"/>
          <w:szCs w:val="24"/>
        </w:rPr>
        <w:t xml:space="preserve">Gaitanis, Tsironi, </w:t>
      </w:r>
      <w:r>
        <w:rPr>
          <w:rFonts w:ascii="Times New Roman" w:cs="Times New Roman" w:eastAsia="Times New Roman" w:hAnsi="Times New Roman"/>
          <w:sz w:val="24"/>
          <w:szCs w:val="24"/>
        </w:rPr>
        <w:t>Spyridono</w:t>
      </w:r>
      <w:r>
        <w:rPr>
          <w:rFonts w:ascii="Times New Roman" w:cs="Times New Roman" w:eastAsia="Times New Roman" w:hAnsi="Times New Roman"/>
          <w:sz w:val="24"/>
          <w:szCs w:val="24"/>
        </w:rPr>
        <w:t>s &amp; Bassukas, 2018).</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Haldar, S. K., &amp; Haldar, S. K. (2017). Platinum-Nicel-Chromium Deposits.</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Colby, G. P., Bender, M. T., Lin, L. M., Beaty, N., Caplan, J. M., Jiang, B., ... &amp; Tamargo, R. J. (2018). Declining complication rates with flow diversion of anterior circulation aneurysms after introduction of the Pipeline Flex: analysis of a single-institution series of 568 cases. </w:t>
      </w:r>
      <w:r>
        <w:rPr>
          <w:rFonts w:ascii="Times New Roman" w:cs="Times New Roman" w:eastAsia="Times New Roman" w:hAnsi="Times New Roman"/>
          <w:i/>
          <w:iCs/>
          <w:sz w:val="24"/>
          <w:szCs w:val="24"/>
        </w:rPr>
        <w:t>Journal of neurosurgery</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129</w:t>
      </w:r>
      <w:r>
        <w:rPr>
          <w:rFonts w:ascii="Times New Roman" w:cs="Times New Roman" w:eastAsia="Times New Roman" w:hAnsi="Times New Roman"/>
          <w:sz w:val="24"/>
          <w:szCs w:val="24"/>
        </w:rPr>
        <w:t>(6), 1475-1481.</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Gaitanis, G., Tsironi, T., Spyridonos, P., &amp; Bassukas, I. D. (2018). A case series of Bowen’s disease treated with the combination of cryosurgery and ingenol mebutate and followed up with optical coherence tomography. </w:t>
      </w:r>
      <w:r>
        <w:rPr>
          <w:rFonts w:ascii="Times New Roman" w:cs="Times New Roman" w:eastAsia="Times New Roman" w:hAnsi="Times New Roman"/>
          <w:i/>
          <w:iCs/>
          <w:sz w:val="24"/>
          <w:szCs w:val="24"/>
        </w:rPr>
        <w:t>Case reports in dermatological medicine</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2018</w:t>
      </w:r>
      <w:r>
        <w:rPr>
          <w:rFonts w:ascii="Times New Roman" w:cs="Times New Roman" w:eastAsia="Times New Roman" w:hAnsi="Times New Roman"/>
          <w:sz w:val="24"/>
          <w:szCs w:val="24"/>
        </w:rPr>
        <w:t>.</w:t>
      </w:r>
    </w:p>
    <w:p>
      <w:pPr>
        <w:pStyle w:val="style0"/>
        <w:spacing w:lineRule="auto" w:line="480"/>
        <w:ind w:left="720" w:hanging="720"/>
        <w:rPr>
          <w:rFonts w:ascii="Times New Roman" w:cs="Times New Roman" w:hAnsi="Times New Roman"/>
          <w:sz w:val="24"/>
          <w:szCs w:val="24"/>
        </w:rPr>
      </w:pPr>
    </w:p>
    <w:p>
      <w:pPr>
        <w:pStyle w:val="style0"/>
        <w:spacing w:lineRule="auto" w:line="480"/>
        <w:ind w:left="720" w:hanging="72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BOWEN’S REACTION SERIES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BOWEN</w:t>
    </w:r>
    <w:r>
      <w:rPr>
        <w:rFonts w:ascii="Times New Roman" w:cs="Times New Roman" w:hAnsi="Times New Roman"/>
        <w:sz w:val="24"/>
        <w:szCs w:val="24"/>
      </w:rPr>
      <w:t>’S REACTION SERIES</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867e2de-d619-4a77-8b76-627b8f6460b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c379920-d8de-4866-bc83-6acf0aa5e91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575</Words>
  <Pages>4</Pages>
  <Characters>3221</Characters>
  <Application>WPS Office</Application>
  <DocSecurity>0</DocSecurity>
  <Paragraphs>44</Paragraphs>
  <ScaleCrop>false</ScaleCrop>
  <LinksUpToDate>false</LinksUpToDate>
  <CharactersWithSpaces>3785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2020-02-10T14:42:38Z</dcterms:created>
  <dc:creator>user</dc:creator>
  <lastModifiedBy>JKM-LX1</lastModifiedBy>
  <dcterms:modified xsi:type="dcterms:W3CDTF">2020-02-10T14:42:38Z</dcterms:modified>
  <revision>2</revision>
</coreProperties>
</file>

<file path=docProps/custom.xml><?xml version="1.0" encoding="utf-8"?>
<Properties xmlns="http://schemas.openxmlformats.org/officeDocument/2006/custom-properties" xmlns:vt="http://schemas.openxmlformats.org/officeDocument/2006/docPropsVTypes"/>
</file>